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6F" w:rsidRDefault="0047099B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212084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«Лабораторный медицинский анализ</w:t>
      </w:r>
      <w:r w:rsidR="001B15DE">
        <w:rPr>
          <w:rFonts w:ascii="Times New Roman" w:hAnsi="Times New Roman" w:cs="Times New Roman"/>
          <w:sz w:val="72"/>
          <w:szCs w:val="72"/>
        </w:rPr>
        <w:t>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6A4716">
      <w:pPr>
        <w:rPr>
          <w:rFonts w:ascii="Times New Roman" w:hAnsi="Times New Roman" w:cs="Times New Roman"/>
          <w:sz w:val="72"/>
          <w:szCs w:val="72"/>
        </w:rPr>
      </w:pPr>
    </w:p>
    <w:p w:rsidR="006A4716" w:rsidRDefault="006A4716" w:rsidP="006A47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12084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Лабораторный медицинский анализ</w:t>
      </w:r>
    </w:p>
    <w:p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12084">
        <w:rPr>
          <w:rFonts w:ascii="Times New Roman" w:eastAsia="Calibri" w:hAnsi="Times New Roman" w:cs="Times New Roman"/>
          <w:sz w:val="28"/>
          <w:szCs w:val="28"/>
          <w:u w:val="single"/>
        </w:rPr>
        <w:t>индивидуальный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 /командный</w:t>
      </w:r>
    </w:p>
    <w:p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10CC" w:rsidRPr="00425FBC" w:rsidRDefault="004C10CC" w:rsidP="007D26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лабораторная диагностика – это широкий спектр автоматизированных высокочувствительных методов, позволяющий оперативно получить достоверную информацию о состоянии внутренней среды пациента. Медицинский лабораторный техник клинико-диагностической, патологоанатомической, бактериологической, санитарно-гигиенической лабораторий выполняет исследования в соответствии с квалификационными требованиями. Подготавливает рабочее место, дезинфицирующие растворы, а также регистрирует поступающий в лабораторию биологический материал для исследования, с использованием современных информационных систем. Проводит обработку материала и подготовку к исследованию, стерилизацию лабораторного инструментария в соответствии с действующими инструкциями, ведет необходимую медицинскую документацию. Соблюдает правила техники безопасности и производственной санитарии согласно требованиям санитарноэпидемиологического режима, участвует в контроле качества проводимых в лаборатории исследований. В современной динамично развивающейся среде медицинский лабораторный техник должен уметь работать как самостоятельно, так и в команде, обладать профессионализмом, гибкостью, критичностью мышления, ответственностью, умением устанавливать контакт с пациентами и коллегами, успешно оперировать знаниями технологии выполнения медицинских услуг, соответствующих гигиенических стандартов. Медицинский лабораторный техник должен обладать аналитическими и техническими знаниями и умениями, активно применять современные информационные технологии, уметь распределять время и организовывать свою работу в условиях высокой эмоциональной нагрузки. </w:t>
      </w:r>
    </w:p>
    <w:p w:rsidR="009C4B59" w:rsidRPr="004C10CC" w:rsidRDefault="009C4B59" w:rsidP="004C10CC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425FBC" w:rsidRPr="00425FBC" w:rsidRDefault="00425FBC" w:rsidP="00DF3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611DC3" w:rsidRPr="007F6C96" w:rsidRDefault="00CA3814" w:rsidP="00DF3F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611DC3" w:rsidRPr="0061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</w:t>
      </w:r>
      <w:r w:rsidR="005C6D8E" w:rsidRPr="0061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DC3" w:rsidRPr="00611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Федеральный государственный образовательный стандарт</w:t>
      </w:r>
      <w:r w:rsidR="00611DC3" w:rsidRPr="00611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среднего профессионального образования по специальности 31.02.03 Лабораторная диагностика (утв. </w:t>
      </w:r>
      <w:hyperlink r:id="rId7" w:history="1">
        <w:r w:rsidR="00611DC3" w:rsidRPr="00611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611DC3" w:rsidRPr="00611DC3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 4 июля 2022 г. N 525)</w:t>
      </w:r>
      <w:r w:rsidR="00407B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5F0" w:rsidRPr="0029021D" w:rsidRDefault="00425FBC" w:rsidP="00DF3F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96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 w:rsidR="00407BA5" w:rsidRPr="007F6C96">
        <w:rPr>
          <w:rFonts w:ascii="Times New Roman" w:eastAsia="Calibri" w:hAnsi="Times New Roman" w:cs="Times New Roman"/>
          <w:sz w:val="28"/>
          <w:szCs w:val="28"/>
        </w:rPr>
        <w:t xml:space="preserve"> 02.071 «Специалист в области</w:t>
      </w:r>
      <w:r w:rsidR="00E439CC" w:rsidRPr="007F6C96">
        <w:rPr>
          <w:rFonts w:ascii="Times New Roman" w:eastAsia="Calibri" w:hAnsi="Times New Roman" w:cs="Times New Roman"/>
          <w:sz w:val="28"/>
          <w:szCs w:val="28"/>
        </w:rPr>
        <w:t xml:space="preserve"> лабораторной диагностики со средним медицинским образованием» (</w:t>
      </w:r>
      <w:r w:rsidR="00E439CC" w:rsidRPr="007F6C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утв. </w:t>
      </w:r>
      <w:hyperlink r:id="rId8" w:history="1">
        <w:r w:rsidR="00E439CC" w:rsidRPr="007F6C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E439CC" w:rsidRPr="007F6C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39CC" w:rsidRPr="007F6C96">
        <w:rPr>
          <w:rFonts w:ascii="Times New Roman" w:eastAsia="Calibri" w:hAnsi="Times New Roman" w:cs="Times New Roman"/>
          <w:sz w:val="28"/>
          <w:szCs w:val="28"/>
        </w:rPr>
        <w:t>Министерства труда и социальной защиты Российской Федерации от 31 июля 2020 года N 473н;</w:t>
      </w:r>
      <w:r w:rsidR="00E439CC" w:rsidRPr="007F6C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E439CC" w:rsidRPr="007F6C96">
        <w:rPr>
          <w:rFonts w:ascii="Times New Roman" w:eastAsia="Calibri" w:hAnsi="Times New Roman" w:cs="Times New Roman"/>
          <w:sz w:val="28"/>
          <w:szCs w:val="28"/>
        </w:rPr>
        <w:t xml:space="preserve">Зарегистрировано в </w:t>
      </w:r>
      <w:r w:rsidR="00E439CC" w:rsidRPr="002902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юстиции Российской Федерации 18 августа 2020 года, регистрационный N 59303)</w:t>
      </w:r>
      <w:r w:rsidR="00BA04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5F0" w:rsidRPr="0029021D" w:rsidRDefault="007015F0" w:rsidP="00DF3F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 91500.13.0001-2003 отраслевой стандарт </w:t>
      </w:r>
      <w:r w:rsidR="007D26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0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</w:t>
      </w:r>
      <w:r w:rsidR="007D26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04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21D" w:rsidRPr="0029021D" w:rsidRDefault="0029021D" w:rsidP="00DF3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>ГОСТ Р 52905-2007 (ИСО 15190:2003); Лаборатории медицинские. Требования безопасности. Настоящий стандарт устанавливает требования по формированию и поддержанию безопасной рабочей с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реды в медицинских лабораториях;</w:t>
      </w: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021D" w:rsidRPr="0029021D" w:rsidRDefault="0029021D" w:rsidP="00DF3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>ГОСТ Р 53022.(1-4)-2008; «Технологии лабораторные клинические. Требования к качеству клинических лабораторных исследований. Часть 4. Правила разработки требований к своевременности предоставления лабораторной информации», утвержден приказом Федерального агентства по техническому регулированию и ме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трологии от 18.12.2008 № 556-ст;</w:t>
      </w:r>
    </w:p>
    <w:p w:rsidR="0029021D" w:rsidRPr="0029021D" w:rsidRDefault="0029021D" w:rsidP="00DF3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>ГОСТ Р 53079.(1-4)-2008; «Обеспечение качества клинических лабораторных исследований» Часть 4. Правила ведения преаналитического этапа», утвержден приказом Федерального агентства по техническому регулированию и метрологии от 18.12.2008 № 554-ст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021D" w:rsidRPr="0029021D" w:rsidRDefault="0029021D" w:rsidP="00DF3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>ГОСТ Р 53.133.(1-4)-2008; «Контроль качества клинических лабораторных исследований»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021D" w:rsidRPr="0029021D" w:rsidRDefault="0029021D" w:rsidP="00DF3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>ГОСТ Р ИСО 15189-2009; «Медицинские лаборатории. Особые требования к качеству и компетентности. Стандарты на методы контроля, испытаний, измерений и анализа» устанавливают требования к используемому оборудованию, условиям и процедурам осуществления всех операций, обработке и представлению полученных результатов, квалификации персонала. Настоящий стандарт идентичен международному стандарту ИСО 15189:2007 «Лаборатории медицинские. Частные требования к качеству и компетентности»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021D" w:rsidRPr="0029021D" w:rsidRDefault="0029021D" w:rsidP="00DF3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>ГОСТ Р ИСО 22870-2009 Исследования по месту лечения. Требования к качеству и компетентности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021D" w:rsidRPr="0029021D" w:rsidRDefault="0029021D" w:rsidP="00DF3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>Межгосударственный стандарт ГОСТ ISO-6710-2011 «Контейнеры для сбора образцов венозной крови одноразовые. Технические требования и методы испытаний», введен в действие Приказом Федерального агентства по техническому регулированию и метрологии от 13.12.2011 № 1379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021D" w:rsidRDefault="0029021D" w:rsidP="00DF3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>Национальный стандарт РФ ГОСТ Р ИСО 15189-2015. «Лаборатории медицинские. Частные требования к качеству»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A3CEA" w:rsidRPr="009A3CEA" w:rsidRDefault="009A3CEA" w:rsidP="009A3CEA">
      <w:pPr>
        <w:pStyle w:val="a3"/>
        <w:keepNext/>
        <w:numPr>
          <w:ilvl w:val="0"/>
          <w:numId w:val="2"/>
        </w:numPr>
        <w:spacing w:after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C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Межгосударственный стандарт ГОСТ ISO-6710-2011 «Контейнеры для сбора образцов венозной крови одноразовые. Технические требования и методы испытаний», введен в действие Приказом Федерального агентства по техническому регулированию и метрологии от 13.12.2011 № 1379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A3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15F0" w:rsidRPr="0029021D" w:rsidRDefault="007015F0" w:rsidP="00DF3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>Сан Пин. СП 2.1.3678-20.Санитарно- 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 от 24.12.2020 №44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15F0" w:rsidRPr="0029021D" w:rsidRDefault="007015F0" w:rsidP="00DF3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</w:t>
      </w:r>
      <w:r w:rsidR="00FE254A" w:rsidRPr="0029021D">
        <w:rPr>
          <w:rFonts w:ascii="Times New Roman" w:eastAsia="Times New Roman" w:hAnsi="Times New Roman"/>
          <w:sz w:val="28"/>
          <w:szCs w:val="28"/>
          <w:lang w:eastAsia="ru-RU"/>
        </w:rPr>
        <w:t>питьевой</w:t>
      </w: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</w:t>
      </w:r>
      <w:r w:rsidR="00FE254A" w:rsidRPr="0029021D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профилактических</w:t>
      </w: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>) мероприятий»;</w:t>
      </w:r>
    </w:p>
    <w:p w:rsidR="0029021D" w:rsidRPr="0029021D" w:rsidRDefault="0029021D" w:rsidP="00DF3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от 10 января 2002 г. N 7-ФЗ "Об охране окружающей среды" (с изменениями и дополнениями) </w:t>
      </w:r>
    </w:p>
    <w:p w:rsidR="0029021D" w:rsidRPr="0029021D" w:rsidRDefault="0029021D" w:rsidP="00DF3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30 марта 1999 г. N 52-ФЗ "О санитарно-эпидемиологическом благополучии населения"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и дополнениями);</w:t>
      </w:r>
    </w:p>
    <w:p w:rsidR="0029021D" w:rsidRPr="0029021D" w:rsidRDefault="0029021D" w:rsidP="00DF3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>Постановление Главного государственного санитарного врача РФ от 28 января 2021 г. N 4 "Об утверждении санитарных правил и норм СанПиН 3.3686-21 "Санитарно-эпидемиологические требования по профилактике инфекционных болезней" (с изменениями и дополнениями)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15F0" w:rsidRPr="0029021D" w:rsidRDefault="0029021D" w:rsidP="00DF3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РФ от 30 июня 2004 г. N 322 "Об утверждении Положения о Федеральной службе по надзору в сфере защиты прав потребителей и благополучия человека" (с изменениями и дополнениями)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50C0" w:rsidRPr="0029021D" w:rsidRDefault="00B650C0" w:rsidP="00DF3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>Приказ МЗ РФ № 64 от 21. 02. 2000 «Об утверждении номенклатуры клинических лабораторных исследований»;</w:t>
      </w:r>
    </w:p>
    <w:p w:rsidR="00B650C0" w:rsidRPr="0029021D" w:rsidRDefault="00B650C0" w:rsidP="00DF3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>Приказ МЗ РФ № 45 от 07.02.2000 “О системе мер по повышению качества клинических лабораторных исследований в у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чреждениях здравоохранения РФ”;</w:t>
      </w:r>
    </w:p>
    <w:p w:rsidR="00B650C0" w:rsidRPr="0029021D" w:rsidRDefault="00B650C0" w:rsidP="00DF3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Минздрава России от 15.12. 2014 № 834н «Об утверждении унифицированых используемых в медицинских организациях, оказывающих медицинскую помощь в амбулаторных условиях, и порядков по их заполнению» </w:t>
      </w:r>
    </w:p>
    <w:p w:rsidR="00B650C0" w:rsidRPr="0029021D" w:rsidRDefault="0063505E" w:rsidP="00DF3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здравоохранения РФ от 13 октября 2017 г. N 804н "Об утверждении номенклатуры медицинских услуг" (с изменениями и дополнениями)</w:t>
      </w:r>
      <w:bookmarkStart w:id="1" w:name="text"/>
      <w:bookmarkEnd w:id="1"/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505E" w:rsidRPr="0029021D" w:rsidRDefault="0063505E" w:rsidP="00DF3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Приказ МЗ РФ от 26.05.2003 № 220 "Об утверждении отраслевого стандарта "правила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материалов"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505E" w:rsidRPr="0029021D" w:rsidRDefault="0063505E" w:rsidP="00DF3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>Приказ МЗ России № 109 от 21. 03. 2003 г «О совершенствовании противотуберкулёзных мероприятий». (с изменениями на 5 июня 2017 года)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67EE" w:rsidRPr="0029021D" w:rsidRDefault="009367EE" w:rsidP="00DF3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здравоохранения РФ от 6 июня 2013 г. N 354н "О порядке проведения патолого-анатомических вскрытий"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67EE" w:rsidRPr="0029021D" w:rsidRDefault="009367EE" w:rsidP="00DF3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>Приказ Минздрава России от 24 марта 2016 г. № 179н "О правилах проведения патолого-анатомических исследований" Зарегистрировано в Минюсте России от 14 апреля 2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016 г., регистрационный № 41799;</w:t>
      </w:r>
    </w:p>
    <w:p w:rsidR="00DE4774" w:rsidRPr="0029021D" w:rsidRDefault="00DE4774" w:rsidP="00DF3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>Приказ Минздрава России от 15.12. 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3CEA" w:rsidRDefault="007F6C96" w:rsidP="009A3C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D">
        <w:rPr>
          <w:rFonts w:ascii="Times New Roman" w:eastAsia="Times New Roman" w:hAnsi="Times New Roman"/>
          <w:sz w:val="28"/>
          <w:szCs w:val="28"/>
          <w:lang w:eastAsia="ru-RU"/>
        </w:rPr>
        <w:t>ПНД Ф 12.13.1-03 "Методические рекомендации. Техника безопасности при работе в аналитических лабораториях"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505E" w:rsidRPr="009A3CEA" w:rsidRDefault="0063505E" w:rsidP="009A3C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CEA">
        <w:rPr>
          <w:rFonts w:ascii="Times New Roman" w:eastAsia="Times New Roman" w:hAnsi="Times New Roman"/>
          <w:sz w:val="28"/>
          <w:szCs w:val="28"/>
          <w:lang w:eastAsia="ru-RU"/>
        </w:rPr>
        <w:t>Приказ Минздрава России от 15.12. 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A3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505E" w:rsidRPr="009A3CEA" w:rsidRDefault="0063505E" w:rsidP="009A3C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CEA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указания МУ 4.2.2039-05 "Техника сбора и транспортирования биоматериалов в микробиологические лаборатории"; </w:t>
      </w:r>
    </w:p>
    <w:p w:rsidR="0063505E" w:rsidRPr="009A3CEA" w:rsidRDefault="0063505E" w:rsidP="009A3C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CEA">
        <w:rPr>
          <w:rFonts w:ascii="Times New Roman" w:eastAsia="Times New Roman" w:hAnsi="Times New Roman"/>
          <w:sz w:val="28"/>
          <w:szCs w:val="28"/>
          <w:lang w:eastAsia="ru-RU"/>
        </w:rPr>
        <w:t>МУК 4.2.2942-11 Методы санитарно-бактериологических исследований объектов окружающей среды, воздуха и контроля стерильности в лечебных организациях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A3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3CEA" w:rsidRPr="009A3CEA" w:rsidRDefault="0063505E" w:rsidP="009A3C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CEA">
        <w:rPr>
          <w:rFonts w:ascii="Times New Roman" w:eastAsia="Times New Roman" w:hAnsi="Times New Roman"/>
          <w:sz w:val="28"/>
          <w:szCs w:val="28"/>
          <w:lang w:eastAsia="ru-RU"/>
        </w:rPr>
        <w:t>МУ-287-113 от 30.12.1998</w:t>
      </w:r>
      <w:r w:rsidR="00FE25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3CEA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указания по дезинфекции, предстерилизационной очистке и стерилизации 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изделий медицинского назначения;</w:t>
      </w:r>
      <w:r w:rsidRPr="009A3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505E" w:rsidRPr="009A3CEA" w:rsidRDefault="009A3CEA" w:rsidP="009A3C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CEA">
        <w:rPr>
          <w:rFonts w:ascii="Times New Roman" w:eastAsia="Times New Roman" w:hAnsi="Times New Roman"/>
          <w:sz w:val="28"/>
          <w:szCs w:val="28"/>
          <w:lang w:eastAsia="ru-RU"/>
        </w:rPr>
        <w:t>Методы санитарно-бактериологических исследований объектов окружающей среды, воздуха и контроля стерильности в лечебных организациях: Методические указания.—М.: Федеральный центр гигиены и эпиде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миологии Роспотребнадзора, 2011;</w:t>
      </w:r>
      <w:r w:rsidRPr="009A3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505E" w:rsidRPr="009A3CEA" w:rsidRDefault="0063505E" w:rsidP="009A3C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CEA">
        <w:rPr>
          <w:rFonts w:ascii="Times New Roman" w:eastAsia="Times New Roman" w:hAnsi="Times New Roman"/>
          <w:sz w:val="28"/>
          <w:szCs w:val="28"/>
          <w:lang w:eastAsia="ru-RU"/>
        </w:rPr>
        <w:t xml:space="preserve"> СП 1. 1. 1058-01 «Организация и проведение производственного контроля за соблюдением санитарных правил и выполнением санитарнопротивоэпидемических (профилактических) мероприятий»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A3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505E" w:rsidRPr="009A3CEA" w:rsidRDefault="0063505E" w:rsidP="009A3C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CEA">
        <w:rPr>
          <w:rFonts w:ascii="Times New Roman" w:eastAsia="Times New Roman" w:hAnsi="Times New Roman"/>
          <w:sz w:val="28"/>
          <w:szCs w:val="28"/>
          <w:lang w:eastAsia="ru-RU"/>
        </w:rPr>
        <w:t>СП 1.1.2193-07 Изменения и дополнения N 1 к санитарным правилам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1.1.1058-01"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505E" w:rsidRPr="009A3CEA" w:rsidRDefault="0063505E" w:rsidP="009A3C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C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МР 3.5.1.0113 – 16 Использование перчаток для профилактики инфекций, связанных с оказанием медицинской помощи, в медицинских организациях</w:t>
      </w:r>
      <w:r w:rsidR="00BA04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A3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505E" w:rsidRPr="009A3CEA" w:rsidRDefault="0063505E" w:rsidP="009C4B59">
      <w:pPr>
        <w:keepNext/>
        <w:spacing w:after="0" w:line="276" w:lineRule="auto"/>
        <w:ind w:firstLine="709"/>
        <w:jc w:val="both"/>
        <w:outlineLvl w:val="1"/>
      </w:pPr>
    </w:p>
    <w:p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 (ФГОС,ПС,…..)</w:t>
      </w:r>
    </w:p>
    <w:p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425FBC" w:rsidRPr="00425FBC" w:rsidTr="00914EA5">
        <w:tc>
          <w:tcPr>
            <w:tcW w:w="529" w:type="pct"/>
            <w:shd w:val="clear" w:color="auto" w:fill="92D050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425FBC" w:rsidRDefault="005B1797" w:rsidP="005B1797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*</w:t>
            </w:r>
            <w:r w:rsidR="009F616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</w:t>
            </w:r>
            <w:r w:rsidR="004C10C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 (ФГОС)</w:t>
            </w:r>
            <w:r w:rsidR="009F616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**</w:t>
            </w:r>
            <w:r w:rsidR="009F616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трудовые функции</w:t>
            </w:r>
            <w:r w:rsidR="004C10C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 (ПС)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425FBC" w:rsidRPr="00425FBC" w:rsidRDefault="009D1BB4" w:rsidP="007D26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F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организационно-технологических и базовых лабораторных процедур при выполнении различных видов лабораторных исследований/ Взятие, прием, предварительная оценка и обработка биологических материалов, п</w:t>
            </w:r>
            <w:r w:rsidR="007D26A3">
              <w:rPr>
                <w:rFonts w:ascii="Times New Roman" w:eastAsia="Calibri" w:hAnsi="Times New Roman" w:cs="Times New Roman"/>
                <w:sz w:val="28"/>
                <w:szCs w:val="28"/>
              </w:rPr>
              <w:t>риготовление проб и препаратов</w:t>
            </w:r>
            <w:r w:rsidRPr="00701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Обеспечение санитарно-противоэпидемического </w:t>
            </w:r>
            <w:r w:rsidR="007D26A3">
              <w:rPr>
                <w:rFonts w:ascii="Times New Roman" w:eastAsia="Calibri" w:hAnsi="Times New Roman" w:cs="Times New Roman"/>
                <w:sz w:val="28"/>
                <w:szCs w:val="28"/>
              </w:rPr>
              <w:t>режима медицинской лаборатории</w:t>
            </w:r>
            <w:r w:rsidRPr="007015F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DF744B" w:rsidRPr="00701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01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Ведение медицинской документации, организация деятельности находящегося в рас</w:t>
            </w:r>
            <w:r w:rsidR="007D26A3">
              <w:rPr>
                <w:rFonts w:ascii="Times New Roman" w:eastAsia="Calibri" w:hAnsi="Times New Roman" w:cs="Times New Roman"/>
                <w:sz w:val="28"/>
                <w:szCs w:val="28"/>
              </w:rPr>
              <w:t>поряжении медицинского персонала</w:t>
            </w:r>
            <w:r w:rsidRPr="00701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Оказание медицинской помощи в экстренной форме 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425FBC" w:rsidRPr="00425FBC" w:rsidRDefault="009D1BB4" w:rsidP="007D26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F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клинических лабораторных исследований первой и второй категории сложности/</w:t>
            </w:r>
            <w:r w:rsidR="005B1797" w:rsidRPr="00701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 клинических лабораторных исследований;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425FBC" w:rsidRPr="00425FBC" w:rsidRDefault="009D1BB4" w:rsidP="007D26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микробиологических лабораторных исследований первой и второй категории сложности/ </w:t>
            </w:r>
            <w:r w:rsidR="00D35AA7" w:rsidRPr="007015F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клинических лабораторных исследований; Обеспечение санитарно-противоэпидемического режима медицинской лаборатории;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9D1BB4" w:rsidRPr="00425FBC" w:rsidTr="00425FBC">
        <w:tc>
          <w:tcPr>
            <w:tcW w:w="529" w:type="pct"/>
            <w:shd w:val="clear" w:color="auto" w:fill="BFBFBF"/>
          </w:tcPr>
          <w:p w:rsidR="009D1BB4" w:rsidRPr="00425FBC" w:rsidRDefault="009D1BB4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9D1BB4" w:rsidRPr="007015F0" w:rsidRDefault="009D1BB4" w:rsidP="007D26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F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морфологических лабораторных исследований первой и второй категории сложности/</w:t>
            </w:r>
            <w:r w:rsidR="007015F0" w:rsidRPr="00701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 клинических лабораторных исследований;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9D1BB4" w:rsidRDefault="009D1BB4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425FBC" w:rsidRPr="00425FBC" w:rsidRDefault="009D1BB4" w:rsidP="007D26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санитарно-эпидемиологических исследований/ </w:t>
            </w:r>
            <w:r w:rsidR="007015F0" w:rsidRPr="007015F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санитарно-противоэпидемического режима медицинской лаборатории;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9D1BB4" w:rsidRPr="00425FBC" w:rsidTr="00425FBC">
        <w:tc>
          <w:tcPr>
            <w:tcW w:w="529" w:type="pct"/>
            <w:shd w:val="clear" w:color="auto" w:fill="BFBFBF"/>
          </w:tcPr>
          <w:p w:rsidR="009D1BB4" w:rsidRPr="009D1BB4" w:rsidRDefault="009D1BB4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71" w:type="pct"/>
          </w:tcPr>
          <w:p w:rsidR="009D1BB4" w:rsidRPr="007015F0" w:rsidRDefault="009D1BB4" w:rsidP="007D26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F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лабораторных и инструментальных исследований при производстве судебномедицинских экспертиз (исследований)/</w:t>
            </w:r>
            <w:r w:rsidR="007015F0" w:rsidRPr="00701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 клинических лабораторных исследований;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</w:tbl>
    <w:p w:rsidR="00425FBC" w:rsidRPr="00DF3F2C" w:rsidRDefault="009D1BB4" w:rsidP="00DF3F2C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DF3F2C">
        <w:rPr>
          <w:rFonts w:ascii="Times New Roman" w:eastAsia="Calibri" w:hAnsi="Times New Roman" w:cs="Times New Roman"/>
          <w:sz w:val="20"/>
          <w:szCs w:val="20"/>
        </w:rPr>
        <w:t>пункт 2.4  Министерство просвещения Российской Федерации Федеральный государственный образовательный стандарт</w:t>
      </w:r>
      <w:r w:rsidR="00DF3F2C" w:rsidRPr="00DF3F2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F3F2C">
        <w:rPr>
          <w:rFonts w:ascii="Times New Roman" w:eastAsia="Calibri" w:hAnsi="Times New Roman" w:cs="Times New Roman"/>
          <w:sz w:val="20"/>
          <w:szCs w:val="20"/>
        </w:rPr>
        <w:t>среднего профессионального образования по специальности 31.02.03 Лабораторная диагностика (утв. </w:t>
      </w:r>
      <w:hyperlink r:id="rId9" w:history="1">
        <w:r w:rsidRPr="00DF3F2C">
          <w:rPr>
            <w:rFonts w:ascii="Times New Roman" w:eastAsia="Calibri" w:hAnsi="Times New Roman" w:cs="Times New Roman"/>
            <w:sz w:val="20"/>
            <w:szCs w:val="20"/>
          </w:rPr>
          <w:t>приказом</w:t>
        </w:r>
      </w:hyperlink>
      <w:r w:rsidRPr="00DF3F2C">
        <w:rPr>
          <w:rFonts w:ascii="Times New Roman" w:eastAsia="Calibri" w:hAnsi="Times New Roman" w:cs="Times New Roman"/>
          <w:sz w:val="20"/>
          <w:szCs w:val="20"/>
        </w:rPr>
        <w:t>  от 4 июля 2022 г. N 525);</w:t>
      </w:r>
    </w:p>
    <w:p w:rsidR="009D1BB4" w:rsidRPr="00DF3F2C" w:rsidRDefault="009D1BB4" w:rsidP="00DF3F2C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3F2C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DF3F2C">
        <w:rPr>
          <w:rFonts w:ascii="Times New Roman" w:eastAsia="Calibri" w:hAnsi="Times New Roman" w:cs="Times New Roman"/>
          <w:sz w:val="20"/>
          <w:szCs w:val="20"/>
        </w:rPr>
        <w:t xml:space="preserve"> Профессиональный стандарт 02.071 «Специалист в области лабораторной диагностики со средним медицинским образованием» (</w:t>
      </w:r>
      <w:r w:rsidRPr="00DF3F2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утв. </w:t>
      </w:r>
      <w:hyperlink r:id="rId10" w:history="1">
        <w:r w:rsidRPr="00DF3F2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приказом</w:t>
        </w:r>
      </w:hyperlink>
      <w:r w:rsidRPr="00DF3F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F3F2C">
        <w:rPr>
          <w:rFonts w:ascii="Times New Roman" w:eastAsia="Calibri" w:hAnsi="Times New Roman" w:cs="Times New Roman"/>
          <w:sz w:val="20"/>
          <w:szCs w:val="20"/>
        </w:rPr>
        <w:t>Министерства труда и социальной защиты Российской Федерации от 31 июля 2020 года N 473н;</w:t>
      </w:r>
      <w:r w:rsidRPr="00DF3F2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DF3F2C">
        <w:rPr>
          <w:rFonts w:ascii="Times New Roman" w:eastAsia="Calibri" w:hAnsi="Times New Roman" w:cs="Times New Roman"/>
          <w:sz w:val="20"/>
          <w:szCs w:val="20"/>
        </w:rPr>
        <w:t>Зарегистрировано в Министерстве</w:t>
      </w:r>
      <w:r w:rsidRPr="007F6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F2C">
        <w:rPr>
          <w:rFonts w:ascii="Times New Roman" w:eastAsia="Calibri" w:hAnsi="Times New Roman" w:cs="Times New Roman"/>
          <w:sz w:val="20"/>
          <w:szCs w:val="20"/>
        </w:rPr>
        <w:t>юстиции Российской Федерации 18 августа 2020 года, регистрационный N 59303)</w:t>
      </w:r>
    </w:p>
    <w:p w:rsidR="009D1BB4" w:rsidRPr="00DF3F2C" w:rsidRDefault="009D1BB4" w:rsidP="00425FBC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FE254A">
      <w:pPr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99B" w:rsidRDefault="0047099B" w:rsidP="00A130B3">
      <w:pPr>
        <w:spacing w:after="0" w:line="240" w:lineRule="auto"/>
      </w:pPr>
      <w:r>
        <w:separator/>
      </w:r>
    </w:p>
  </w:endnote>
  <w:endnote w:type="continuationSeparator" w:id="1">
    <w:p w:rsidR="0047099B" w:rsidRDefault="0047099B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  <w:docPartObj>
        <w:docPartGallery w:val="Page Numbers (Bottom of Page)"/>
        <w:docPartUnique/>
      </w:docPartObj>
    </w:sdtPr>
    <w:sdtContent>
      <w:p w:rsidR="00A130B3" w:rsidRDefault="00204E07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7D26A3">
          <w:rPr>
            <w:noProof/>
          </w:rPr>
          <w:t>2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99B" w:rsidRDefault="0047099B" w:rsidP="00A130B3">
      <w:pPr>
        <w:spacing w:after="0" w:line="240" w:lineRule="auto"/>
      </w:pPr>
      <w:r>
        <w:separator/>
      </w:r>
    </w:p>
  </w:footnote>
  <w:footnote w:type="continuationSeparator" w:id="1">
    <w:p w:rsidR="0047099B" w:rsidRDefault="0047099B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674330ED"/>
    <w:multiLevelType w:val="hybridMultilevel"/>
    <w:tmpl w:val="5734E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F94"/>
    <w:rsid w:val="00027FFA"/>
    <w:rsid w:val="00054085"/>
    <w:rsid w:val="0006476D"/>
    <w:rsid w:val="000B449D"/>
    <w:rsid w:val="001262E4"/>
    <w:rsid w:val="001504A4"/>
    <w:rsid w:val="00161833"/>
    <w:rsid w:val="001B15DE"/>
    <w:rsid w:val="001D1229"/>
    <w:rsid w:val="00204E07"/>
    <w:rsid w:val="00212084"/>
    <w:rsid w:val="00274A35"/>
    <w:rsid w:val="0029021D"/>
    <w:rsid w:val="002F1B9C"/>
    <w:rsid w:val="003A2443"/>
    <w:rsid w:val="003D0CC1"/>
    <w:rsid w:val="003E4674"/>
    <w:rsid w:val="00407BA5"/>
    <w:rsid w:val="00425FBC"/>
    <w:rsid w:val="0047099B"/>
    <w:rsid w:val="004C10CC"/>
    <w:rsid w:val="004F5C21"/>
    <w:rsid w:val="00532AD0"/>
    <w:rsid w:val="00596E5D"/>
    <w:rsid w:val="005B1797"/>
    <w:rsid w:val="005C6D8E"/>
    <w:rsid w:val="00611DC3"/>
    <w:rsid w:val="0063505E"/>
    <w:rsid w:val="006A4716"/>
    <w:rsid w:val="007015F0"/>
    <w:rsid w:val="00716F94"/>
    <w:rsid w:val="0072134F"/>
    <w:rsid w:val="007D26A3"/>
    <w:rsid w:val="007F6C96"/>
    <w:rsid w:val="0081087F"/>
    <w:rsid w:val="008470F5"/>
    <w:rsid w:val="008A7C64"/>
    <w:rsid w:val="009367EE"/>
    <w:rsid w:val="009A3CEA"/>
    <w:rsid w:val="009C4B59"/>
    <w:rsid w:val="009D1BB4"/>
    <w:rsid w:val="009F616C"/>
    <w:rsid w:val="00A130B3"/>
    <w:rsid w:val="00AA1894"/>
    <w:rsid w:val="00AB059B"/>
    <w:rsid w:val="00AD4F73"/>
    <w:rsid w:val="00B650C0"/>
    <w:rsid w:val="00B96387"/>
    <w:rsid w:val="00BA04A4"/>
    <w:rsid w:val="00CA3814"/>
    <w:rsid w:val="00D35AA7"/>
    <w:rsid w:val="00DE4774"/>
    <w:rsid w:val="00DF3F2C"/>
    <w:rsid w:val="00DF744B"/>
    <w:rsid w:val="00E07730"/>
    <w:rsid w:val="00E110E4"/>
    <w:rsid w:val="00E439CC"/>
    <w:rsid w:val="00E74F0E"/>
    <w:rsid w:val="00E77B76"/>
    <w:rsid w:val="00F478F8"/>
    <w:rsid w:val="00FC7BC4"/>
    <w:rsid w:val="00FE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4F"/>
  </w:style>
  <w:style w:type="paragraph" w:styleId="1">
    <w:name w:val="heading 1"/>
    <w:basedOn w:val="a"/>
    <w:next w:val="a"/>
    <w:link w:val="10"/>
    <w:uiPriority w:val="9"/>
    <w:qFormat/>
    <w:rsid w:val="0063505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10">
    <w:name w:val="Заголовок 1 Знак"/>
    <w:basedOn w:val="a0"/>
    <w:link w:val="1"/>
    <w:uiPriority w:val="9"/>
    <w:rsid w:val="00635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CA3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499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73499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ase.garant.ru/707349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3499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</cp:lastModifiedBy>
  <cp:revision>28</cp:revision>
  <cp:lastPrinted>2023-01-23T11:01:00Z</cp:lastPrinted>
  <dcterms:created xsi:type="dcterms:W3CDTF">2023-01-11T11:48:00Z</dcterms:created>
  <dcterms:modified xsi:type="dcterms:W3CDTF">2023-02-07T08:25:00Z</dcterms:modified>
</cp:coreProperties>
</file>